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2639E" w14:textId="1413473F" w:rsidR="00051F14" w:rsidRPr="00246556" w:rsidRDefault="00051F14" w:rsidP="002465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549CEF9F" w14:textId="77777777" w:rsidR="00246556" w:rsidRDefault="00246556" w:rsidP="0024655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</w:pPr>
    </w:p>
    <w:p w14:paraId="45D27014" w14:textId="763D88E8" w:rsidR="00051F14" w:rsidRPr="00246556" w:rsidRDefault="00051F14" w:rsidP="0024655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</w:pPr>
      <w:r w:rsidRPr="00246556">
        <w:rPr>
          <w:rFonts w:ascii="Times New Roman" w:eastAsia="Times New Roman" w:hAnsi="Times New Roman" w:cs="Times New Roman"/>
          <w:b/>
          <w:sz w:val="24"/>
          <w:szCs w:val="24"/>
          <w:lang w:eastAsia="fr-CA"/>
        </w:rPr>
        <w:t>PROCÉDURE D’OUVERTURE PUBLIQUE DES SOUMISSIONS (MERN-MFFP)</w:t>
      </w:r>
    </w:p>
    <w:p w14:paraId="1A0370D9" w14:textId="77777777" w:rsidR="001A602A" w:rsidRDefault="001A602A" w:rsidP="002465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51596373" w14:textId="63DF8753" w:rsidR="00051F14" w:rsidRPr="00051F14" w:rsidRDefault="00051F14" w:rsidP="002465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051F14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Considérant la situation sanitaire vécue actuellement, le Ministère de l’Énergie et des Ressources naturelles (MERN) </w:t>
      </w:r>
      <w:r w:rsidR="00246556" w:rsidRPr="00246556">
        <w:rPr>
          <w:rFonts w:ascii="Times New Roman" w:eastAsia="Times New Roman" w:hAnsi="Times New Roman" w:cs="Times New Roman"/>
          <w:sz w:val="24"/>
          <w:szCs w:val="24"/>
          <w:lang w:eastAsia="fr-CA"/>
        </w:rPr>
        <w:t>et le ministère des Forêts de la Faune et des Parcs (MFFP) doivent</w:t>
      </w:r>
      <w:r w:rsidRPr="00051F14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 prendre les moyens nécessaires afin d’assurer la distanciation sociale et le respect des mesures mises en place par le gouvernement en matière d</w:t>
      </w:r>
      <w:r w:rsidR="00246556">
        <w:rPr>
          <w:rFonts w:ascii="Times New Roman" w:eastAsia="Times New Roman" w:hAnsi="Times New Roman" w:cs="Times New Roman"/>
          <w:sz w:val="24"/>
          <w:szCs w:val="24"/>
          <w:lang w:eastAsia="fr-CA"/>
        </w:rPr>
        <w:t>e prévention du virus COVID-19.</w:t>
      </w:r>
    </w:p>
    <w:p w14:paraId="6D4924F7" w14:textId="77777777" w:rsidR="00051F14" w:rsidRPr="00051F14" w:rsidRDefault="00051F14" w:rsidP="002465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2A1C110B" w14:textId="77777777" w:rsidR="00051F14" w:rsidRPr="00051F14" w:rsidRDefault="00051F14" w:rsidP="002465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051F14">
        <w:rPr>
          <w:rFonts w:ascii="Times New Roman" w:eastAsia="Times New Roman" w:hAnsi="Times New Roman" w:cs="Times New Roman"/>
          <w:sz w:val="24"/>
          <w:szCs w:val="24"/>
          <w:lang w:eastAsia="fr-CA"/>
        </w:rPr>
        <w:t xml:space="preserve">Conséquemment, l’ouverture des soumissions ne se fera pas en présence d’un public :  </w:t>
      </w:r>
    </w:p>
    <w:p w14:paraId="11C68979" w14:textId="77777777" w:rsidR="00051F14" w:rsidRPr="00051F14" w:rsidRDefault="00051F14" w:rsidP="002465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08949C76" w14:textId="50A4048E" w:rsidR="00051F14" w:rsidRPr="00051F14" w:rsidRDefault="00051F14" w:rsidP="00246556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F14">
        <w:rPr>
          <w:rFonts w:ascii="Times New Roman" w:eastAsia="Times New Roman" w:hAnsi="Times New Roman" w:cs="Times New Roman"/>
          <w:sz w:val="24"/>
          <w:szCs w:val="24"/>
        </w:rPr>
        <w:t>Le MERN procéder</w:t>
      </w:r>
      <w:r w:rsidR="00122F1C">
        <w:rPr>
          <w:rFonts w:ascii="Times New Roman" w:eastAsia="Times New Roman" w:hAnsi="Times New Roman" w:cs="Times New Roman"/>
          <w:sz w:val="24"/>
          <w:szCs w:val="24"/>
        </w:rPr>
        <w:t>a à l’ouverture avec témoin;</w:t>
      </w:r>
      <w:r w:rsidRPr="00051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C3EC13" w14:textId="77777777" w:rsidR="00051F14" w:rsidRPr="00051F14" w:rsidRDefault="00051F14" w:rsidP="00246556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F14">
        <w:rPr>
          <w:rFonts w:ascii="Times New Roman" w:eastAsia="Times New Roman" w:hAnsi="Times New Roman" w:cs="Times New Roman"/>
          <w:sz w:val="24"/>
          <w:szCs w:val="24"/>
        </w:rPr>
        <w:t xml:space="preserve">Le MERN procédera à l’ouverture via une visioconférence accessible selon les modalités suivantes : </w:t>
      </w:r>
    </w:p>
    <w:p w14:paraId="463F3545" w14:textId="77777777" w:rsidR="006F0D7E" w:rsidRDefault="006F0D7E" w:rsidP="00246556">
      <w:pPr>
        <w:tabs>
          <w:tab w:val="left" w:pos="153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1EB7D4C" w14:textId="05140A9E" w:rsidR="006F0D7E" w:rsidRDefault="006F0D7E" w:rsidP="00246556">
      <w:pPr>
        <w:tabs>
          <w:tab w:val="left" w:pos="1533"/>
        </w:tabs>
        <w:spacing w:after="0" w:line="240" w:lineRule="auto"/>
        <w:ind w:left="284"/>
        <w:jc w:val="both"/>
        <w:rPr>
          <w:rFonts w:ascii="Segoe UI" w:hAnsi="Segoe UI" w:cs="Segoe UI"/>
          <w:color w:val="252424"/>
        </w:rPr>
      </w:pPr>
      <w:r>
        <w:rPr>
          <w:rFonts w:ascii="Times New Roman" w:hAnsi="Times New Roman" w:cs="Times New Roman"/>
          <w:sz w:val="24"/>
          <w:szCs w:val="24"/>
        </w:rPr>
        <w:t xml:space="preserve">Pour assister à l’ouverture publique, les prestataires sont invités à utiliser le lien suivant pour joindre la </w:t>
      </w:r>
      <w:r w:rsidR="00CC0AA1">
        <w:rPr>
          <w:rFonts w:ascii="Times New Roman" w:hAnsi="Times New Roman" w:cs="Times New Roman"/>
          <w:sz w:val="24"/>
          <w:szCs w:val="24"/>
        </w:rPr>
        <w:t>rencontre sur</w:t>
      </w:r>
      <w:r w:rsidR="00434A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Microsoft Teams : </w:t>
      </w:r>
      <w:hyperlink r:id="rId7" w:tgtFrame="_blank" w:history="1">
        <w:r w:rsidR="002E2C6A">
          <w:rPr>
            <w:rStyle w:val="Lienhypertexte"/>
            <w:rFonts w:ascii="Segoe UI Semibold" w:hAnsi="Segoe UI Semibold" w:cs="Segoe UI"/>
            <w:color w:val="6264A7"/>
            <w:sz w:val="21"/>
            <w:szCs w:val="21"/>
          </w:rPr>
          <w:t>Cliquez ici pour rejoindre la salle virtuelle d'ouverture des soumissions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42328F4C" w14:textId="77777777" w:rsidR="006F0D7E" w:rsidRDefault="006F0D7E" w:rsidP="00246556">
      <w:pPr>
        <w:tabs>
          <w:tab w:val="left" w:pos="153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8B0236A" w14:textId="77777777" w:rsidR="006F0D7E" w:rsidRDefault="006F0D7E" w:rsidP="00246556">
      <w:pPr>
        <w:tabs>
          <w:tab w:val="left" w:pos="1533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Il est de la responsabilité du prestataire de services de s’assurer avant la date d’ouverture qu’il est en mesure de joindre la « salle d’attente ». </w:t>
      </w:r>
    </w:p>
    <w:p w14:paraId="084B6AF5" w14:textId="77777777" w:rsidR="006F0D7E" w:rsidRDefault="006F0D7E" w:rsidP="00246556">
      <w:pPr>
        <w:tabs>
          <w:tab w:val="left" w:pos="1533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0852F5" w14:textId="27635B4B" w:rsidR="003F64FE" w:rsidRDefault="00760604" w:rsidP="00246556">
      <w:pPr>
        <w:tabs>
          <w:tab w:val="left" w:pos="1533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Pour des raisons de sécurité, il est possible que certaines adresses particulières ne puissent pas se connecter. Pour éviter des problèmes technique</w:t>
      </w:r>
      <w:r w:rsidR="003368AC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, le ministère recommande de procéder avec une </w:t>
      </w:r>
      <w:r w:rsidR="006F0D7E">
        <w:rPr>
          <w:rFonts w:ascii="Times New Roman" w:hAnsi="Times New Roman" w:cs="Times New Roman"/>
          <w:b/>
          <w:sz w:val="24"/>
          <w:szCs w:val="24"/>
        </w:rPr>
        <w:t>adresse courriel générique (@hotmail.com, @outlook.com, @gmail.com, @icloud.com, etc. ou de fournisseurs de services internet)</w:t>
      </w:r>
      <w:r w:rsidR="007E40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lors de la connexion.</w:t>
      </w:r>
      <w:r w:rsidR="007E40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B2215E" w14:textId="77777777" w:rsidR="003F64FE" w:rsidRDefault="003F64FE" w:rsidP="00246556">
      <w:pPr>
        <w:tabs>
          <w:tab w:val="left" w:pos="1533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6F0B11" w14:textId="2DD51250" w:rsidR="003F64FE" w:rsidRPr="003F64FE" w:rsidRDefault="003F64FE" w:rsidP="00246556">
      <w:pPr>
        <w:tabs>
          <w:tab w:val="left" w:pos="1533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est recommandé aux prestataires de services n’ayant pas d’abonnement à Microsoft Teams, de choisir l’option de continuer avec le navigateur lors de la connexion.</w:t>
      </w:r>
    </w:p>
    <w:p w14:paraId="26AE2B59" w14:textId="77777777" w:rsidR="003F64FE" w:rsidRDefault="003F64FE" w:rsidP="00246556">
      <w:pPr>
        <w:tabs>
          <w:tab w:val="left" w:pos="1533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46D3D" w14:textId="77777777" w:rsidR="00051F14" w:rsidRDefault="00051F14" w:rsidP="00246556">
      <w:pPr>
        <w:tabs>
          <w:tab w:val="left" w:pos="1533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FC349" w14:textId="6D2395FD" w:rsidR="00051F14" w:rsidRPr="00595FD5" w:rsidRDefault="00051F14" w:rsidP="00595FD5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F14">
        <w:rPr>
          <w:rFonts w:ascii="Times New Roman" w:eastAsia="Times New Roman" w:hAnsi="Times New Roman" w:cs="Times New Roman"/>
          <w:sz w:val="24"/>
          <w:szCs w:val="24"/>
        </w:rPr>
        <w:t>Le MERN publiera les résultats de l’ouverture selon les règles applicables.</w:t>
      </w:r>
      <w:bookmarkStart w:id="0" w:name="_GoBack"/>
      <w:bookmarkEnd w:id="0"/>
    </w:p>
    <w:sectPr w:rsidR="00051F14" w:rsidRPr="00595FD5" w:rsidSect="00051F14">
      <w:headerReference w:type="default" r:id="rId8"/>
      <w:pgSz w:w="12240" w:h="15840"/>
      <w:pgMar w:top="1440" w:right="18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CF8E6" w14:textId="77777777" w:rsidR="003368AC" w:rsidRDefault="003368AC" w:rsidP="003368AC">
      <w:pPr>
        <w:spacing w:after="0" w:line="240" w:lineRule="auto"/>
      </w:pPr>
      <w:r>
        <w:separator/>
      </w:r>
    </w:p>
  </w:endnote>
  <w:endnote w:type="continuationSeparator" w:id="0">
    <w:p w14:paraId="3020E81B" w14:textId="77777777" w:rsidR="003368AC" w:rsidRDefault="003368AC" w:rsidP="0033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DB8E9" w14:textId="77777777" w:rsidR="003368AC" w:rsidRDefault="003368AC" w:rsidP="003368AC">
      <w:pPr>
        <w:spacing w:after="0" w:line="240" w:lineRule="auto"/>
      </w:pPr>
      <w:r>
        <w:separator/>
      </w:r>
    </w:p>
  </w:footnote>
  <w:footnote w:type="continuationSeparator" w:id="0">
    <w:p w14:paraId="2A4F1F77" w14:textId="77777777" w:rsidR="003368AC" w:rsidRDefault="003368AC" w:rsidP="00336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81122" w14:textId="42A0F6EE" w:rsidR="003368AC" w:rsidRDefault="00051F14" w:rsidP="00246556">
    <w:pPr>
      <w:pStyle w:val="En-tte"/>
      <w:ind w:left="-851"/>
    </w:pPr>
    <w:r>
      <w:rPr>
        <w:noProof/>
        <w:lang w:eastAsia="fr-CA"/>
      </w:rPr>
      <w:drawing>
        <wp:inline distT="0" distB="0" distL="0" distR="0" wp14:anchorId="342DE765" wp14:editId="6012ECD9">
          <wp:extent cx="1638300" cy="504825"/>
          <wp:effectExtent l="0" t="0" r="0" b="9525"/>
          <wp:docPr id="15" name="Imag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C25F6"/>
    <w:multiLevelType w:val="hybridMultilevel"/>
    <w:tmpl w:val="01E28EB0"/>
    <w:lvl w:ilvl="0" w:tplc="0C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7E"/>
    <w:rsid w:val="00051F14"/>
    <w:rsid w:val="00122F1C"/>
    <w:rsid w:val="001A602A"/>
    <w:rsid w:val="00246556"/>
    <w:rsid w:val="002E2C6A"/>
    <w:rsid w:val="003158E2"/>
    <w:rsid w:val="003368AC"/>
    <w:rsid w:val="003F64FE"/>
    <w:rsid w:val="00434A1D"/>
    <w:rsid w:val="004E508B"/>
    <w:rsid w:val="0054590B"/>
    <w:rsid w:val="00595FD5"/>
    <w:rsid w:val="006F0D7E"/>
    <w:rsid w:val="00760604"/>
    <w:rsid w:val="007E40F8"/>
    <w:rsid w:val="00851EAB"/>
    <w:rsid w:val="00A574D9"/>
    <w:rsid w:val="00AB21C1"/>
    <w:rsid w:val="00C06F6D"/>
    <w:rsid w:val="00CC0AA1"/>
    <w:rsid w:val="00E16E16"/>
    <w:rsid w:val="00F9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E64D"/>
  <w15:chartTrackingRefBased/>
  <w15:docId w15:val="{3472D157-C991-406E-9D55-C1A7F5F1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F0D7E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21C1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B21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21C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21C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21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21C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2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1C1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3368A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368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68AC"/>
  </w:style>
  <w:style w:type="paragraph" w:styleId="Pieddepage">
    <w:name w:val="footer"/>
    <w:basedOn w:val="Normal"/>
    <w:link w:val="PieddepageCar"/>
    <w:uiPriority w:val="99"/>
    <w:unhideWhenUsed/>
    <w:rsid w:val="003368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68AC"/>
  </w:style>
  <w:style w:type="paragraph" w:styleId="Paragraphedeliste">
    <w:name w:val="List Paragraph"/>
    <w:basedOn w:val="Normal"/>
    <w:uiPriority w:val="34"/>
    <w:qFormat/>
    <w:rsid w:val="00051F14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3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3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4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n01.safelinks.protection.outlook.com/ap/t-59584e83/?url=https%3A%2F%2Fteams.microsoft.com%2Fl%2Fmeetup-join%2F19%253ameeting_NzQwZGRhMDUtZWQ3MS00ZjBiLWFlYjctNWRhNzllN2Y3ZWUx%2540thread.v2%2F0%3Fcontext%3D%257b%2522Tid%2522%253a%25228705e977-3781-4f47-90e1-c84c8b884da1%2522%252c%2522Oid%2522%253a%2522b43d88c4-f237-4e73-992e-28edc8f43f9a%2522%257d&amp;data=04%7C01%7C%7C04b1858ff27149b9856a08d925d227f9%7C8705e97737814f4790e1c84c8b884da1%7C0%7C0%7C637582406805377009%7CUnknown%7CTWFpbGZsb3d8eyJWIjoiMC4wLjAwMDAiLCJQIjoiV2luMzIiLCJBTiI6Ik1haWwiLCJXVCI6Mn0%3D%7C1000&amp;sdata=J0ytecW6YItwoGnQNnInvSRGMtgjrtvnATbE3sod0zg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MRN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Lépine, Guillaume (DGARM)</dc:creator>
  <cp:keywords/>
  <dc:description/>
  <cp:lastModifiedBy>Lafrance, David (DGARM)</cp:lastModifiedBy>
  <cp:revision>15</cp:revision>
  <dcterms:created xsi:type="dcterms:W3CDTF">2021-06-03T13:57:00Z</dcterms:created>
  <dcterms:modified xsi:type="dcterms:W3CDTF">2021-06-11T13:25:00Z</dcterms:modified>
</cp:coreProperties>
</file>